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Bräcke kommunfullmäktige</w:t>
      </w:r>
    </w:p>
    <w:p>
      <w:pPr>
        <w:pStyle w:val="Heading1"/>
      </w:pPr>
      <w:r>
        <w:t xml:space="preserve">Ansvarstagande ekonomi i Bräcke – hantera budgetbristen och prioritera kärnverksamhet</w:t>
      </w:r>
    </w:p>
    <w:p>
      <w:pPr>
        <w:spacing w:after="160" w:before="80"/>
      </w:pPr>
      <w:r>
        <w:rPr>
          <w:b/>
          <w:bCs/>
        </w:rPr>
        <w:t xml:space="preserve">Motionärer: </w:t>
      </w:r>
      <w:r>
        <w:t xml:space="preserve">Moderaterna i Bräcke kommun</w:t>
      </w:r>
    </w:p>
    <w:p>
      <w:pPr>
        <w:pStyle w:val="Heading2"/>
      </w:pPr>
      <w:r>
        <w:t xml:space="preserve">Motivering</w:t>
      </w:r>
    </w:p>
    <w:p>
      <w:pPr>
        <w:spacing w:after="100"/>
      </w:pPr>
      <w:r>
        <w:t xml:space="preserve">Bräcke kommun redovisade ett resultat på -60,2 miljoner kronor 2024 och har en prognos på -26,9 mkr för 2025. I kommunplanen 2026–2028 (antagen av S+C-majoriteten) sätts mål om nollresultat 2026, men det finns fortfarande en budgetbrist/obalans på 12,3 miljoner kronor – cirka 1,6 procent av omsättningen på ca 745 miljoner kronor. Bristen är fördelad på vård- och socialavdelningen, samhällsbyggnadsavdelningen och skol- och barnomsorgsavdelningen. (Bräcke kommun Kommunplan 2026–2028 PDF, bracke.se).</w:t>
      </w:r>
    </w:p>
    <w:p>
      <w:pPr>
        <w:spacing w:after="100"/>
      </w:pPr>
      <w:r>
        <w:t xml:space="preserve">Befolkningsminskningen (5 956 invånare 2026-03-31, tapp 85 personer/1,4 % senaste året) leder till cirka 4,5 miljoner kronor lägre skatte- och statsbidragsintäkter per år. Kommunen har redan en av landets högsta skattesatser och en höjning riskerar att försämra attraktiviteten för inflyttning och företag. Moderaterna anser att skattepengarna måste användas effektivt för kärnverksamheter – skola, omsorg och trygghet – med systematisk översyn, digitalisering och prioritering istället för symbolprojekt eller nya skulder.</w:t>
      </w:r>
    </w:p>
    <w:p>
      <w:pPr>
        <w:spacing w:after="100"/>
      </w:pPr>
      <w:r>
        <w:t xml:space="preserve">Med S+C-styre och M i opposition (4 mandat) finns utrymme för konstruktiva förslag. En tydlig ekonomisk strategi med mål för kostnadskontroll och långsiktig hållbarhet stärker både kommunens ekonomi och invånarnas förtroende inför 2026.</w:t>
      </w:r>
    </w:p>
    <w:p>
      <w:pPr>
        <w:pStyle w:val="Heading2"/>
      </w:pPr>
      <w:r>
        <w:t xml:space="preserve">Förslag till beslut</w:t>
      </w:r>
    </w:p>
    <w:p>
      <w:pPr>
        <w:spacing w:after="60"/>
      </w:pPr>
      <w:r>
        <w:t xml:space="preserve">Med anledning av ovanstående yrkar Moderaterna i Bräcke kommun att kommunfullmäktige beslutar:</w:t>
      </w:r>
    </w:p>
    <w:p>
      <w:pPr>
        <w:spacing w:after="40"/>
      </w:pPr>
      <w:r>
        <w:rPr>
          <w:b/>
          <w:bCs/>
        </w:rPr>
        <w:t xml:space="preserve">1. </w:t>
      </w:r>
      <w:r>
        <w:t xml:space="preserve">Att ge kommunstyrelsen i uppdrag att ta fram en förstärkt handlingsplan för ekonomi i balans 2026–2027, med konkreta åtgärder för att eliminera den återstående 12,3 mkr-bristen utan skattehöjning, samt redovisa till kommunfullmäktige senast oktober 2026.</w:t>
      </w:r>
    </w:p>
    <w:p>
      <w:pPr>
        <w:spacing w:after="40"/>
      </w:pPr>
      <w:r>
        <w:rPr>
          <w:b/>
          <w:bCs/>
        </w:rPr>
        <w:t xml:space="preserve">2. </w:t>
      </w:r>
      <w:r>
        <w:t xml:space="preserve">Att i budget 2027 införa krav på årlig uppföljning av nettokostnadsutveckling per invånare jämfört med liknande glesbygdskommuner och riksgenomsnitt, samt redovisa åtgärder vid avvikelser.</w:t>
      </w:r>
    </w:p>
    <w:p>
      <w:pPr>
        <w:spacing w:after="40"/>
      </w:pPr>
      <w:r>
        <w:rPr>
          <w:b/>
          <w:bCs/>
        </w:rPr>
        <w:t xml:space="preserve">3. </w:t>
      </w:r>
      <w:r>
        <w:t xml:space="preserve">Att ge förvaltningarna i uppdrag att se över alla större upphandlingar, avtal och ej lagstadgad verksamhet för besparingspotential, med särskilt fokus på administration, lokaler och stödverksamheter.</w:t>
      </w:r>
    </w:p>
    <w:p>
      <w:pPr>
        <w:spacing w:after="40"/>
      </w:pPr>
      <w:r>
        <w:rPr>
          <w:b/>
          <w:bCs/>
        </w:rPr>
        <w:t xml:space="preserve">4. </w:t>
      </w:r>
      <w:r>
        <w:t xml:space="preserve">Att avsätta medel för kompetensutveckling i ekonomistyrning för nämndpolitiker och chefer samt utreda införande av verksamhetsbaserad budgetering med tydliga prioriteringar av kärnverksamhet.</w:t>
      </w:r>
    </w:p>
    <w:p>
      <w:pPr>
        <w:spacing w:before="360"/>
      </w:pPr>
    </w:p>
    <w:p>
      <w:r>
        <w:t xml:space="preserve">Bräcke,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Bräcke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2026-06-06T01:48:20.230Z</dcterms:created>
  <dcterms:modified xsi:type="dcterms:W3CDTF">2026-06-06T01:48:20.230Z</dcterms:modified>
</cp:coreProperties>
</file>

<file path=docProps/custom.xml><?xml version="1.0" encoding="utf-8"?>
<Properties xmlns="http://schemas.openxmlformats.org/officeDocument/2006/custom-properties" xmlns:vt="http://schemas.openxmlformats.org/officeDocument/2006/docPropsVTypes"/>
</file>